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204" w:rsidRPr="00055927" w:rsidRDefault="00274204"/>
    <w:p w:rsidR="004E7AE0" w:rsidRPr="004E7AE0" w:rsidRDefault="004E7AE0" w:rsidP="004E7AE0">
      <w:pPr>
        <w:pStyle w:val="a3"/>
        <w:numPr>
          <w:ilvl w:val="0"/>
          <w:numId w:val="1"/>
        </w:numPr>
        <w:jc w:val="center"/>
        <w:rPr>
          <w:b/>
        </w:rPr>
      </w:pPr>
      <w:r w:rsidRPr="004E7AE0">
        <w:rPr>
          <w:b/>
        </w:rPr>
        <w:t xml:space="preserve">Παρίσι </w:t>
      </w:r>
      <w:r w:rsidR="005A3443">
        <w:rPr>
          <w:b/>
        </w:rPr>
        <w:t>–</w:t>
      </w:r>
      <w:r w:rsidRPr="004E7AE0">
        <w:rPr>
          <w:b/>
        </w:rPr>
        <w:t xml:space="preserve"> </w:t>
      </w:r>
      <w:r w:rsidR="005A3443">
        <w:rPr>
          <w:b/>
        </w:rPr>
        <w:t>Πόλη του φωτός</w:t>
      </w:r>
      <w:r w:rsidRPr="004E7AE0">
        <w:rPr>
          <w:b/>
        </w:rPr>
        <w:t xml:space="preserve"> 5 μέρες</w:t>
      </w:r>
      <w:r w:rsidR="005A3443">
        <w:rPr>
          <w:b/>
        </w:rPr>
        <w:t xml:space="preserve"> 29/06/24 – 03/07/24, 6-10/07/24, 13-17/07/24, 20-2</w:t>
      </w:r>
      <w:r w:rsidR="00055927">
        <w:rPr>
          <w:b/>
        </w:rPr>
        <w:t>4</w:t>
      </w:r>
      <w:r w:rsidR="005A3443">
        <w:rPr>
          <w:b/>
        </w:rPr>
        <w:t>/07/24</w:t>
      </w:r>
      <w:r w:rsidRPr="004E7AE0">
        <w:rPr>
          <w:b/>
        </w:rPr>
        <w:t>. Αεροπορικώς</w:t>
      </w:r>
    </w:p>
    <w:p w:rsidR="004E7AE0" w:rsidRPr="004E7AE0" w:rsidRDefault="004E7AE0" w:rsidP="004E7AE0">
      <w:pPr>
        <w:rPr>
          <w:b/>
        </w:rPr>
      </w:pPr>
      <w:r w:rsidRPr="004E7AE0">
        <w:rPr>
          <w:b/>
        </w:rPr>
        <w:t>1η Μέρα | Θεσσαλονίκη – Παρίσι.</w:t>
      </w:r>
    </w:p>
    <w:p w:rsidR="004E7AE0" w:rsidRDefault="004E7AE0" w:rsidP="004E7AE0">
      <w:r>
        <w:t xml:space="preserve">Συγκέντρωση στο αεροδρόμιο ‘’Μακεδονία’’ για την απευθείας πτήση μας στο Παρίσι. Άφιξη και αναχώρηση για το ξενοδοχείο μας. Τακτοποίηση. </w:t>
      </w:r>
    </w:p>
    <w:p w:rsidR="004E7AE0" w:rsidRPr="004E7AE0" w:rsidRDefault="004E7AE0" w:rsidP="004E7AE0">
      <w:pPr>
        <w:rPr>
          <w:b/>
        </w:rPr>
      </w:pPr>
      <w:r w:rsidRPr="004E7AE0">
        <w:rPr>
          <w:b/>
        </w:rPr>
        <w:t>2η Μέρα | Παρίσι – Ξενάγηση πόλης – Μουσείο του Λούβρου.</w:t>
      </w:r>
    </w:p>
    <w:p w:rsidR="004E7AE0" w:rsidRDefault="004E7AE0" w:rsidP="004E7AE0">
      <w:r>
        <w:t xml:space="preserve">Πρωινό και στη συνέχεια θα ξεκινήσουμε την ξενάγηση μας, στην πόλη του φωτός. Θα επισκεφθούμε την Παναγία των </w:t>
      </w:r>
      <w:proofErr w:type="spellStart"/>
      <w:r>
        <w:t>Παρισίων</w:t>
      </w:r>
      <w:proofErr w:type="spellEnd"/>
      <w:r>
        <w:t xml:space="preserve"> και το ιστορικό πανεπιστήμιο της Σορβόννης για να φθάσουμε στο </w:t>
      </w:r>
      <w:proofErr w:type="spellStart"/>
      <w:r>
        <w:t>Πάνθεον</w:t>
      </w:r>
      <w:proofErr w:type="spellEnd"/>
      <w: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w:t>
      </w:r>
      <w:proofErr w:type="spellEnd"/>
      <w:r>
        <w:t xml:space="preserve"> </w:t>
      </w:r>
      <w:proofErr w:type="spellStart"/>
      <w:r>
        <w:t>Coeur</w:t>
      </w:r>
      <w:proofErr w:type="spellEnd"/>
      <w: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w:t>
      </w:r>
    </w:p>
    <w:p w:rsidR="004E7AE0" w:rsidRPr="004E7AE0" w:rsidRDefault="004E7AE0" w:rsidP="004E7AE0">
      <w:pPr>
        <w:rPr>
          <w:b/>
        </w:rPr>
      </w:pPr>
      <w:r w:rsidRPr="004E7AE0">
        <w:rPr>
          <w:b/>
        </w:rPr>
        <w:t>3η Μέρα | Παρίσι – Νορμανδία (240 χλμ.)</w:t>
      </w:r>
    </w:p>
    <w:p w:rsidR="004E7AE0" w:rsidRDefault="004E7AE0" w:rsidP="004E7AE0">
      <w:r>
        <w:lastRenderedPageBreak/>
        <w:t xml:space="preserve">Πρωινό και αναχώρηση για την προαιρετική ημερήσια μας εκδρομή στην υπέροχη Νορμανδία. Πρώτος μας σταθμός η παραμυθένια </w:t>
      </w:r>
      <w:proofErr w:type="spellStart"/>
      <w:r>
        <w:t>Ντωβίλ</w:t>
      </w:r>
      <w:proofErr w:type="spellEnd"/>
      <w:r>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t>ψαροχώρι</w:t>
      </w:r>
      <w:proofErr w:type="spellEnd"/>
      <w:r>
        <w:t xml:space="preserve"> </w:t>
      </w:r>
      <w:proofErr w:type="spellStart"/>
      <w:r>
        <w:t>Τρουβίλ</w:t>
      </w:r>
      <w:proofErr w:type="spellEnd"/>
      <w:r>
        <w:t xml:space="preserve"> με τα παλιρροιακά φαινόμενα. Συνεχίζοντας το σημερινό μας οδοιπορικό φθάνουμε στην πανέμορφη </w:t>
      </w:r>
      <w:proofErr w:type="spellStart"/>
      <w:r>
        <w:t>Ονφλέρ</w:t>
      </w:r>
      <w:proofErr w:type="spellEnd"/>
      <w:r>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t>Μουλέν</w:t>
      </w:r>
      <w:proofErr w:type="spellEnd"/>
      <w:r>
        <w:t xml:space="preserve"> Ρουζ.</w:t>
      </w:r>
    </w:p>
    <w:p w:rsidR="004E7AE0" w:rsidRPr="004E7AE0" w:rsidRDefault="004E7AE0" w:rsidP="004E7AE0">
      <w:pPr>
        <w:rPr>
          <w:b/>
        </w:rPr>
      </w:pPr>
      <w:r w:rsidRPr="004E7AE0">
        <w:rPr>
          <w:b/>
        </w:rPr>
        <w:t xml:space="preserve">4η Μέρα | Παρίσι – Επίσκεψη στη </w:t>
      </w:r>
      <w:proofErr w:type="spellStart"/>
      <w:r w:rsidRPr="004E7AE0">
        <w:rPr>
          <w:b/>
        </w:rPr>
        <w:t>Disney</w:t>
      </w:r>
      <w:proofErr w:type="spellEnd"/>
      <w:r w:rsidRPr="004E7AE0">
        <w:rPr>
          <w:b/>
        </w:rPr>
        <w:t>.</w:t>
      </w:r>
    </w:p>
    <w:p w:rsidR="004E7AE0" w:rsidRDefault="004E7AE0" w:rsidP="004E7AE0">
      <w:r>
        <w:t xml:space="preserve">Πρωινό και αναχώρηση προαιρετικά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4E7AE0" w:rsidRPr="004E7AE0" w:rsidRDefault="004E7AE0" w:rsidP="004E7AE0">
      <w:pPr>
        <w:rPr>
          <w:b/>
        </w:rPr>
      </w:pPr>
      <w:r w:rsidRPr="004E7AE0">
        <w:rPr>
          <w:b/>
        </w:rPr>
        <w:t>5η Μέρα | Παρίσι – Πλατεία Βαστίλης – Μαρέ – Πτήση επιστροφής.</w:t>
      </w:r>
    </w:p>
    <w:p w:rsidR="004E7AE0" w:rsidRDefault="004E7AE0" w:rsidP="004E7AE0">
      <w:r>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t>Λονέ</w:t>
      </w:r>
      <w:proofErr w:type="spellEnd"/>
      <w:r>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t>Παριζιανικη</w:t>
      </w:r>
      <w:proofErr w:type="spellEnd"/>
      <w:r>
        <w:t xml:space="preserve">'' γειτονιά του </w:t>
      </w:r>
      <w:proofErr w:type="spellStart"/>
      <w:r>
        <w:t>Pombidou</w:t>
      </w:r>
      <w:proofErr w:type="spellEnd"/>
      <w:r>
        <w:t xml:space="preserve"> και του κεντρικού Δημαρχείου του Παρισιού .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Στη συνέχεια αναχώρηση για το αεροδρόμιο για την πτήση της επιστροφής.</w:t>
      </w:r>
    </w:p>
    <w:p w:rsidR="007218A2" w:rsidRDefault="007218A2" w:rsidP="004E7AE0"/>
    <w:p w:rsidR="007218A2" w:rsidRDefault="007218A2" w:rsidP="004E7AE0"/>
    <w:p w:rsidR="00421B3E" w:rsidRDefault="00421B3E" w:rsidP="004E7AE0"/>
    <w:p w:rsidR="00421B3E" w:rsidRDefault="00421B3E" w:rsidP="004E7AE0"/>
    <w:p w:rsidR="00421B3E" w:rsidRDefault="00421B3E" w:rsidP="004E7AE0"/>
    <w:p w:rsidR="00421B3E" w:rsidRDefault="00421B3E" w:rsidP="004E7AE0"/>
    <w:tbl>
      <w:tblPr>
        <w:tblStyle w:val="a4"/>
        <w:tblW w:w="10916" w:type="dxa"/>
        <w:tblInd w:w="-998" w:type="dxa"/>
        <w:tblLook w:val="04A0" w:firstRow="1" w:lastRow="0" w:firstColumn="1" w:lastColumn="0" w:noHBand="0" w:noVBand="1"/>
      </w:tblPr>
      <w:tblGrid>
        <w:gridCol w:w="1419"/>
        <w:gridCol w:w="708"/>
        <w:gridCol w:w="1134"/>
        <w:gridCol w:w="1134"/>
        <w:gridCol w:w="1418"/>
        <w:gridCol w:w="1738"/>
        <w:gridCol w:w="3365"/>
      </w:tblGrid>
      <w:tr w:rsidR="00421B3E" w:rsidRPr="00421B3E" w:rsidTr="00421B3E">
        <w:trPr>
          <w:trHeight w:val="1005"/>
        </w:trPr>
        <w:tc>
          <w:tcPr>
            <w:tcW w:w="5813" w:type="dxa"/>
            <w:gridSpan w:val="5"/>
            <w:shd w:val="clear" w:color="auto" w:fill="FFFF00"/>
            <w:hideMark/>
          </w:tcPr>
          <w:p w:rsidR="00421B3E" w:rsidRDefault="00421B3E" w:rsidP="00421B3E">
            <w:pPr>
              <w:jc w:val="center"/>
              <w:rPr>
                <w:b/>
                <w:bCs/>
              </w:rPr>
            </w:pPr>
          </w:p>
          <w:p w:rsidR="00421B3E" w:rsidRPr="00421B3E" w:rsidRDefault="00421B3E" w:rsidP="00421B3E">
            <w:pPr>
              <w:jc w:val="center"/>
              <w:rPr>
                <w:b/>
                <w:bCs/>
              </w:rPr>
            </w:pPr>
            <w:r w:rsidRPr="00421B3E">
              <w:rPr>
                <w:b/>
                <w:bCs/>
              </w:rPr>
              <w:t>Παρίσι – Πόλη του φωτός 5 μέρες</w:t>
            </w:r>
          </w:p>
        </w:tc>
        <w:tc>
          <w:tcPr>
            <w:tcW w:w="5103" w:type="dxa"/>
            <w:gridSpan w:val="2"/>
            <w:shd w:val="clear" w:color="auto" w:fill="FFFF00"/>
            <w:hideMark/>
          </w:tcPr>
          <w:p w:rsidR="00421B3E" w:rsidRDefault="00421B3E" w:rsidP="00421B3E">
            <w:pPr>
              <w:jc w:val="center"/>
              <w:rPr>
                <w:b/>
                <w:bCs/>
              </w:rPr>
            </w:pPr>
          </w:p>
          <w:p w:rsidR="00421B3E" w:rsidRPr="00421B3E" w:rsidRDefault="00421B3E" w:rsidP="00421B3E">
            <w:pPr>
              <w:jc w:val="center"/>
              <w:rPr>
                <w:b/>
                <w:bCs/>
              </w:rPr>
            </w:pPr>
            <w:r w:rsidRPr="00421B3E">
              <w:rPr>
                <w:b/>
                <w:bCs/>
              </w:rPr>
              <w:t>Αναχώρηση: 29/06/24 - Πακέτο εκδρομής</w:t>
            </w:r>
          </w:p>
        </w:tc>
      </w:tr>
      <w:tr w:rsidR="00421B3E" w:rsidRPr="00421B3E" w:rsidTr="00421B3E">
        <w:trPr>
          <w:trHeight w:val="1800"/>
        </w:trPr>
        <w:tc>
          <w:tcPr>
            <w:tcW w:w="1419" w:type="dxa"/>
            <w:hideMark/>
          </w:tcPr>
          <w:p w:rsidR="00421B3E" w:rsidRDefault="00421B3E" w:rsidP="00421B3E">
            <w:pPr>
              <w:jc w:val="center"/>
              <w:rPr>
                <w:b/>
                <w:bCs/>
              </w:rPr>
            </w:pPr>
          </w:p>
          <w:p w:rsidR="00421B3E" w:rsidRPr="00421B3E" w:rsidRDefault="00421B3E" w:rsidP="00421B3E">
            <w:pPr>
              <w:jc w:val="center"/>
              <w:rPr>
                <w:b/>
                <w:bCs/>
              </w:rPr>
            </w:pPr>
            <w:r w:rsidRPr="00421B3E">
              <w:rPr>
                <w:b/>
                <w:bCs/>
              </w:rPr>
              <w:t>Ξενοδοχεία</w:t>
            </w:r>
          </w:p>
        </w:tc>
        <w:tc>
          <w:tcPr>
            <w:tcW w:w="708" w:type="dxa"/>
            <w:hideMark/>
          </w:tcPr>
          <w:p w:rsidR="00421B3E" w:rsidRDefault="00421B3E" w:rsidP="00421B3E">
            <w:pPr>
              <w:jc w:val="center"/>
              <w:rPr>
                <w:b/>
                <w:bCs/>
              </w:rPr>
            </w:pPr>
          </w:p>
          <w:p w:rsidR="00421B3E" w:rsidRPr="00421B3E" w:rsidRDefault="00421B3E" w:rsidP="00421B3E">
            <w:pPr>
              <w:jc w:val="center"/>
              <w:rPr>
                <w:b/>
                <w:bCs/>
              </w:rPr>
            </w:pPr>
            <w:proofErr w:type="spellStart"/>
            <w:r w:rsidRPr="00421B3E">
              <w:rPr>
                <w:b/>
                <w:bCs/>
              </w:rPr>
              <w:t>Κατ</w:t>
            </w:r>
            <w:proofErr w:type="spellEnd"/>
            <w:r w:rsidRPr="00421B3E">
              <w:rPr>
                <w:b/>
                <w:bCs/>
              </w:rPr>
              <w:t>.</w:t>
            </w:r>
          </w:p>
        </w:tc>
        <w:tc>
          <w:tcPr>
            <w:tcW w:w="1134" w:type="dxa"/>
            <w:hideMark/>
          </w:tcPr>
          <w:p w:rsidR="00421B3E" w:rsidRDefault="00421B3E" w:rsidP="00421B3E">
            <w:pPr>
              <w:jc w:val="center"/>
              <w:rPr>
                <w:b/>
                <w:bCs/>
              </w:rPr>
            </w:pPr>
          </w:p>
          <w:p w:rsidR="00421B3E" w:rsidRPr="00421B3E" w:rsidRDefault="00421B3E" w:rsidP="00421B3E">
            <w:pPr>
              <w:jc w:val="center"/>
              <w:rPr>
                <w:b/>
                <w:bCs/>
              </w:rPr>
            </w:pPr>
            <w:r w:rsidRPr="00421B3E">
              <w:rPr>
                <w:b/>
                <w:bCs/>
              </w:rPr>
              <w:t>Διατροφή</w:t>
            </w:r>
          </w:p>
        </w:tc>
        <w:tc>
          <w:tcPr>
            <w:tcW w:w="1134" w:type="dxa"/>
            <w:hideMark/>
          </w:tcPr>
          <w:p w:rsidR="00421B3E" w:rsidRDefault="00421B3E" w:rsidP="00421B3E">
            <w:pPr>
              <w:jc w:val="center"/>
              <w:rPr>
                <w:b/>
                <w:bCs/>
              </w:rPr>
            </w:pPr>
          </w:p>
          <w:p w:rsidR="00421B3E" w:rsidRPr="00421B3E" w:rsidRDefault="00421B3E" w:rsidP="00421B3E">
            <w:pPr>
              <w:jc w:val="center"/>
              <w:rPr>
                <w:b/>
                <w:bCs/>
              </w:rPr>
            </w:pPr>
            <w:r w:rsidRPr="00421B3E">
              <w:rPr>
                <w:b/>
                <w:bCs/>
              </w:rPr>
              <w:t>Τιμή σε δίκλινο</w:t>
            </w:r>
          </w:p>
        </w:tc>
        <w:tc>
          <w:tcPr>
            <w:tcW w:w="1418" w:type="dxa"/>
            <w:hideMark/>
          </w:tcPr>
          <w:p w:rsidR="00421B3E" w:rsidRDefault="00421B3E" w:rsidP="00421B3E">
            <w:pPr>
              <w:jc w:val="center"/>
              <w:rPr>
                <w:b/>
                <w:bCs/>
              </w:rPr>
            </w:pPr>
          </w:p>
          <w:p w:rsidR="00421B3E" w:rsidRPr="00421B3E" w:rsidRDefault="00421B3E" w:rsidP="00421B3E">
            <w:pPr>
              <w:jc w:val="center"/>
              <w:rPr>
                <w:b/>
                <w:bCs/>
              </w:rPr>
            </w:pPr>
            <w:r w:rsidRPr="00421B3E">
              <w:rPr>
                <w:b/>
                <w:bCs/>
              </w:rPr>
              <w:t>Παιδί σε τρίκλινο 2-12 ετών</w:t>
            </w:r>
          </w:p>
        </w:tc>
        <w:tc>
          <w:tcPr>
            <w:tcW w:w="1738" w:type="dxa"/>
            <w:hideMark/>
          </w:tcPr>
          <w:p w:rsidR="00421B3E" w:rsidRDefault="00421B3E" w:rsidP="00421B3E">
            <w:pPr>
              <w:jc w:val="center"/>
              <w:rPr>
                <w:b/>
                <w:bCs/>
              </w:rPr>
            </w:pPr>
          </w:p>
          <w:p w:rsidR="00421B3E" w:rsidRPr="00421B3E" w:rsidRDefault="00421B3E" w:rsidP="00421B3E">
            <w:pPr>
              <w:jc w:val="center"/>
              <w:rPr>
                <w:b/>
                <w:bCs/>
              </w:rPr>
            </w:pPr>
            <w:proofErr w:type="spellStart"/>
            <w:r w:rsidRPr="00421B3E">
              <w:rPr>
                <w:b/>
                <w:bCs/>
              </w:rPr>
              <w:t>Επιβ</w:t>
            </w:r>
            <w:proofErr w:type="spellEnd"/>
            <w:r w:rsidRPr="00421B3E">
              <w:rPr>
                <w:b/>
                <w:bCs/>
              </w:rPr>
              <w:t>. Μονόκλινου</w:t>
            </w:r>
          </w:p>
        </w:tc>
        <w:tc>
          <w:tcPr>
            <w:tcW w:w="3365" w:type="dxa"/>
            <w:hideMark/>
          </w:tcPr>
          <w:p w:rsidR="00421B3E" w:rsidRDefault="00421B3E" w:rsidP="00421B3E">
            <w:pPr>
              <w:jc w:val="center"/>
              <w:rPr>
                <w:b/>
                <w:bCs/>
              </w:rPr>
            </w:pPr>
          </w:p>
          <w:p w:rsidR="00421B3E" w:rsidRPr="00421B3E" w:rsidRDefault="00421B3E" w:rsidP="00421B3E">
            <w:pPr>
              <w:jc w:val="center"/>
              <w:rPr>
                <w:b/>
                <w:bCs/>
              </w:rPr>
            </w:pPr>
            <w:r w:rsidRPr="00421B3E">
              <w:rPr>
                <w:b/>
                <w:bCs/>
              </w:rPr>
              <w:t>Γενικές Πληροφορίες</w:t>
            </w:r>
          </w:p>
        </w:tc>
      </w:tr>
      <w:tr w:rsidR="00421B3E" w:rsidRPr="00421B3E" w:rsidTr="00421B3E">
        <w:trPr>
          <w:trHeight w:val="1800"/>
        </w:trPr>
        <w:tc>
          <w:tcPr>
            <w:tcW w:w="1419" w:type="dxa"/>
            <w:hideMark/>
          </w:tcPr>
          <w:p w:rsidR="00421B3E" w:rsidRDefault="00421B3E" w:rsidP="00421B3E">
            <w:pPr>
              <w:jc w:val="center"/>
            </w:pPr>
          </w:p>
          <w:p w:rsidR="00421B3E" w:rsidRPr="00421B3E" w:rsidRDefault="00421B3E" w:rsidP="00421B3E">
            <w:pPr>
              <w:jc w:val="center"/>
            </w:pPr>
            <w:proofErr w:type="spellStart"/>
            <w:r w:rsidRPr="00421B3E">
              <w:t>Ibis</w:t>
            </w:r>
            <w:proofErr w:type="spellEnd"/>
            <w:r w:rsidRPr="00421B3E">
              <w:t xml:space="preserve"> </w:t>
            </w:r>
            <w:proofErr w:type="spellStart"/>
            <w:r w:rsidRPr="00421B3E">
              <w:t>Berthier</w:t>
            </w:r>
            <w:proofErr w:type="spellEnd"/>
          </w:p>
        </w:tc>
        <w:tc>
          <w:tcPr>
            <w:tcW w:w="708" w:type="dxa"/>
            <w:hideMark/>
          </w:tcPr>
          <w:p w:rsidR="00421B3E" w:rsidRDefault="00421B3E" w:rsidP="00421B3E">
            <w:pPr>
              <w:jc w:val="center"/>
            </w:pPr>
          </w:p>
          <w:p w:rsidR="00421B3E" w:rsidRPr="00421B3E" w:rsidRDefault="00421B3E" w:rsidP="00421B3E">
            <w:pPr>
              <w:jc w:val="center"/>
            </w:pPr>
            <w:r w:rsidRPr="00421B3E">
              <w:t>3*</w:t>
            </w:r>
          </w:p>
        </w:tc>
        <w:tc>
          <w:tcPr>
            <w:tcW w:w="1134" w:type="dxa"/>
            <w:hideMark/>
          </w:tcPr>
          <w:p w:rsidR="00421B3E" w:rsidRDefault="00421B3E" w:rsidP="00421B3E">
            <w:pPr>
              <w:jc w:val="center"/>
            </w:pPr>
          </w:p>
          <w:p w:rsidR="00421B3E" w:rsidRPr="00421B3E" w:rsidRDefault="00421B3E" w:rsidP="00421B3E">
            <w:pPr>
              <w:jc w:val="center"/>
            </w:pPr>
            <w:r w:rsidRPr="00421B3E">
              <w:t>Πρωινό</w:t>
            </w:r>
          </w:p>
        </w:tc>
        <w:tc>
          <w:tcPr>
            <w:tcW w:w="1134" w:type="dxa"/>
            <w:hideMark/>
          </w:tcPr>
          <w:p w:rsidR="00421B3E" w:rsidRDefault="00421B3E" w:rsidP="00421B3E">
            <w:pPr>
              <w:jc w:val="center"/>
            </w:pPr>
          </w:p>
          <w:p w:rsidR="00421B3E" w:rsidRPr="00421B3E" w:rsidRDefault="00421B3E" w:rsidP="00421B3E">
            <w:pPr>
              <w:jc w:val="center"/>
            </w:pPr>
            <w:r w:rsidRPr="00421B3E">
              <w:t>750€</w:t>
            </w:r>
          </w:p>
        </w:tc>
        <w:tc>
          <w:tcPr>
            <w:tcW w:w="1418" w:type="dxa"/>
            <w:hideMark/>
          </w:tcPr>
          <w:p w:rsidR="00421B3E" w:rsidRDefault="00421B3E" w:rsidP="00421B3E">
            <w:pPr>
              <w:jc w:val="center"/>
            </w:pPr>
          </w:p>
          <w:p w:rsidR="00421B3E" w:rsidRPr="00421B3E" w:rsidRDefault="00421B3E" w:rsidP="00421B3E">
            <w:pPr>
              <w:jc w:val="center"/>
            </w:pPr>
            <w:r w:rsidRPr="00421B3E">
              <w:t>590€</w:t>
            </w:r>
          </w:p>
        </w:tc>
        <w:tc>
          <w:tcPr>
            <w:tcW w:w="1738" w:type="dxa"/>
            <w:hideMark/>
          </w:tcPr>
          <w:p w:rsidR="00421B3E" w:rsidRDefault="00421B3E" w:rsidP="00421B3E">
            <w:pPr>
              <w:jc w:val="center"/>
            </w:pPr>
          </w:p>
          <w:p w:rsidR="00421B3E" w:rsidRPr="00421B3E" w:rsidRDefault="00421B3E" w:rsidP="00421B3E">
            <w:pPr>
              <w:jc w:val="center"/>
            </w:pPr>
            <w:r w:rsidRPr="00421B3E">
              <w:t>320€</w:t>
            </w:r>
          </w:p>
        </w:tc>
        <w:tc>
          <w:tcPr>
            <w:tcW w:w="3365" w:type="dxa"/>
            <w:vMerge w:val="restart"/>
            <w:hideMark/>
          </w:tcPr>
          <w:p w:rsidR="00421B3E" w:rsidRDefault="00421B3E" w:rsidP="00421B3E">
            <w:pPr>
              <w:jc w:val="center"/>
              <w:rPr>
                <w:bCs/>
              </w:rPr>
            </w:pPr>
          </w:p>
          <w:p w:rsidR="00421B3E" w:rsidRPr="00421B3E" w:rsidRDefault="00421B3E" w:rsidP="00421B3E">
            <w:pPr>
              <w:jc w:val="center"/>
              <w:rPr>
                <w:bCs/>
              </w:rPr>
            </w:pPr>
            <w:r w:rsidRPr="00421B3E">
              <w:rPr>
                <w:bCs/>
              </w:rPr>
              <w:t xml:space="preserve">Πτήσεις με την Aegean </w:t>
            </w:r>
            <w:proofErr w:type="spellStart"/>
            <w:r w:rsidRPr="00421B3E">
              <w:rPr>
                <w:bCs/>
              </w:rPr>
              <w:t>Airlines</w:t>
            </w:r>
            <w:proofErr w:type="spellEnd"/>
            <w:r w:rsidRPr="00421B3E">
              <w:rPr>
                <w:bCs/>
              </w:rPr>
              <w:t>:                                                                   Θεσσαλονίκη - Παρίσι:                                                                                                                   15:30 - 17:35                                                                                                                                   Παρίσι - Θεσσαλονίκη:                                                                                             16:20 - 20:10</w:t>
            </w:r>
          </w:p>
        </w:tc>
      </w:tr>
      <w:tr w:rsidR="00421B3E" w:rsidRPr="00421B3E" w:rsidTr="00421B3E">
        <w:trPr>
          <w:trHeight w:val="2655"/>
        </w:trPr>
        <w:tc>
          <w:tcPr>
            <w:tcW w:w="1419" w:type="dxa"/>
            <w:hideMark/>
          </w:tcPr>
          <w:p w:rsidR="00421B3E" w:rsidRDefault="00421B3E" w:rsidP="00421B3E">
            <w:pPr>
              <w:jc w:val="center"/>
            </w:pPr>
          </w:p>
          <w:p w:rsidR="00421B3E" w:rsidRPr="00421B3E" w:rsidRDefault="00421B3E" w:rsidP="00421B3E">
            <w:pPr>
              <w:jc w:val="center"/>
            </w:pPr>
            <w:r w:rsidRPr="00421B3E">
              <w:t>Hilton Garden Inn</w:t>
            </w:r>
          </w:p>
        </w:tc>
        <w:tc>
          <w:tcPr>
            <w:tcW w:w="708" w:type="dxa"/>
            <w:hideMark/>
          </w:tcPr>
          <w:p w:rsidR="00421B3E" w:rsidRDefault="00421B3E" w:rsidP="00421B3E">
            <w:pPr>
              <w:jc w:val="center"/>
            </w:pPr>
          </w:p>
          <w:p w:rsidR="00421B3E" w:rsidRPr="00421B3E" w:rsidRDefault="00421B3E" w:rsidP="00421B3E">
            <w:pPr>
              <w:jc w:val="center"/>
            </w:pPr>
            <w:r w:rsidRPr="00421B3E">
              <w:t>4*</w:t>
            </w:r>
          </w:p>
        </w:tc>
        <w:tc>
          <w:tcPr>
            <w:tcW w:w="1134" w:type="dxa"/>
            <w:hideMark/>
          </w:tcPr>
          <w:p w:rsidR="00421B3E" w:rsidRDefault="00421B3E" w:rsidP="00421B3E">
            <w:pPr>
              <w:jc w:val="center"/>
            </w:pPr>
          </w:p>
          <w:p w:rsidR="00421B3E" w:rsidRPr="00421B3E" w:rsidRDefault="00421B3E" w:rsidP="00421B3E">
            <w:pPr>
              <w:jc w:val="center"/>
            </w:pPr>
            <w:r w:rsidRPr="00421B3E">
              <w:t>Πρωινό</w:t>
            </w:r>
          </w:p>
        </w:tc>
        <w:tc>
          <w:tcPr>
            <w:tcW w:w="1134" w:type="dxa"/>
            <w:hideMark/>
          </w:tcPr>
          <w:p w:rsidR="00421B3E" w:rsidRDefault="00421B3E" w:rsidP="00421B3E">
            <w:pPr>
              <w:jc w:val="center"/>
            </w:pPr>
          </w:p>
          <w:p w:rsidR="00421B3E" w:rsidRPr="00421B3E" w:rsidRDefault="00421B3E" w:rsidP="00421B3E">
            <w:pPr>
              <w:jc w:val="center"/>
            </w:pPr>
            <w:r w:rsidRPr="00421B3E">
              <w:t>850€</w:t>
            </w:r>
          </w:p>
        </w:tc>
        <w:tc>
          <w:tcPr>
            <w:tcW w:w="1418" w:type="dxa"/>
            <w:hideMark/>
          </w:tcPr>
          <w:p w:rsidR="00421B3E" w:rsidRDefault="00421B3E" w:rsidP="00421B3E">
            <w:pPr>
              <w:jc w:val="center"/>
            </w:pPr>
          </w:p>
          <w:p w:rsidR="00421B3E" w:rsidRPr="00421B3E" w:rsidRDefault="00421B3E" w:rsidP="00421B3E">
            <w:pPr>
              <w:jc w:val="center"/>
            </w:pPr>
            <w:r w:rsidRPr="00421B3E">
              <w:t>590€</w:t>
            </w:r>
          </w:p>
        </w:tc>
        <w:tc>
          <w:tcPr>
            <w:tcW w:w="1738" w:type="dxa"/>
            <w:hideMark/>
          </w:tcPr>
          <w:p w:rsidR="00421B3E" w:rsidRDefault="00421B3E" w:rsidP="00421B3E">
            <w:pPr>
              <w:jc w:val="center"/>
            </w:pPr>
          </w:p>
          <w:p w:rsidR="00421B3E" w:rsidRPr="00421B3E" w:rsidRDefault="00421B3E" w:rsidP="00421B3E">
            <w:pPr>
              <w:jc w:val="center"/>
            </w:pPr>
            <w:r w:rsidRPr="00421B3E">
              <w:t>320€</w:t>
            </w:r>
          </w:p>
        </w:tc>
        <w:tc>
          <w:tcPr>
            <w:tcW w:w="3365" w:type="dxa"/>
            <w:vMerge/>
            <w:hideMark/>
          </w:tcPr>
          <w:p w:rsidR="00421B3E" w:rsidRPr="00421B3E" w:rsidRDefault="00421B3E">
            <w:pPr>
              <w:rPr>
                <w:b/>
                <w:bCs/>
              </w:rPr>
            </w:pPr>
          </w:p>
        </w:tc>
      </w:tr>
      <w:tr w:rsidR="00421B3E" w:rsidRPr="00421B3E" w:rsidTr="00421B3E">
        <w:trPr>
          <w:trHeight w:val="3960"/>
        </w:trPr>
        <w:tc>
          <w:tcPr>
            <w:tcW w:w="10916" w:type="dxa"/>
            <w:gridSpan w:val="7"/>
            <w:hideMark/>
          </w:tcPr>
          <w:p w:rsidR="00421B3E" w:rsidRPr="00421B3E" w:rsidRDefault="00421B3E">
            <w:pPr>
              <w:rPr>
                <w:b/>
                <w:bCs/>
              </w:rPr>
            </w:pPr>
            <w:r w:rsidRPr="00421B3E">
              <w:rPr>
                <w:b/>
                <w:bCs/>
              </w:rPr>
              <w:t xml:space="preserve">Στη τιμή περιλαμβάνονται: </w:t>
            </w:r>
            <w:r w:rsidRPr="00421B3E">
              <w:t xml:space="preserve">Αεροπορικά με την Aegean </w:t>
            </w:r>
            <w:proofErr w:type="spellStart"/>
            <w:r w:rsidRPr="00421B3E">
              <w:t>Airlines</w:t>
            </w:r>
            <w:proofErr w:type="spellEnd"/>
            <w:r w:rsidRPr="00421B3E">
              <w:t xml:space="preserve">: Μια Αποσκευή 23kg και μια χειραποσκευή 8kg το άτομο. Πρωινό καθημερινά στον χώρο του ξενοδοχείου. Τέσσερις (4) διανυκτερεύσεις στο ξενοδοχείο </w:t>
            </w:r>
            <w:r w:rsidR="00344672">
              <w:t>της επιλογής σας</w:t>
            </w:r>
            <w:bookmarkStart w:id="0" w:name="_GoBack"/>
            <w:bookmarkEnd w:id="0"/>
            <w:r w:rsidRPr="00421B3E">
              <w:t xml:space="preserve">.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Ιατροφαρμακευτικής ασφάλειας.  </w:t>
            </w:r>
            <w:r w:rsidRPr="00421B3E">
              <w:rPr>
                <w:b/>
                <w:bCs/>
              </w:rPr>
              <w:br/>
              <w:t xml:space="preserve">Δεν περιλαμβάνονται: </w:t>
            </w:r>
            <w:r w:rsidRPr="00421B3E">
              <w:t xml:space="preserve">Φόροι αεροδρομίων, επίναυλοι καυσίμων: 165€ κατά άτομο. Τέλη διαμονής. </w:t>
            </w:r>
            <w:proofErr w:type="spellStart"/>
            <w:r w:rsidRPr="00421B3E">
              <w:t>Disney</w:t>
            </w:r>
            <w:proofErr w:type="spellEnd"/>
            <w:r w:rsidRPr="00421B3E">
              <w:t xml:space="preserve"> </w:t>
            </w:r>
            <w:proofErr w:type="spellStart"/>
            <w:r w:rsidRPr="00421B3E">
              <w:t>full</w:t>
            </w:r>
            <w:proofErr w:type="spellEnd"/>
            <w:r w:rsidRPr="00421B3E">
              <w:t xml:space="preserve"> </w:t>
            </w:r>
            <w:proofErr w:type="spellStart"/>
            <w:r w:rsidRPr="00421B3E">
              <w:t>day</w:t>
            </w:r>
            <w:proofErr w:type="spellEnd"/>
            <w:r w:rsidRPr="00421B3E">
              <w:t>: 130€ &amp; 115€ το παιδί έως 12 ετών (Περιλαμβάνει μεταφορά &amp; είσοδο). Προαιρετική εκδρομή στην Νορμανδία: 70€. Μουσείο του Λούβρου: Ενήλικες: 55€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421B3E" w:rsidRDefault="00421B3E" w:rsidP="004E7AE0"/>
    <w:p w:rsidR="00421B3E" w:rsidRDefault="00421B3E" w:rsidP="004E7AE0"/>
    <w:p w:rsidR="00421B3E" w:rsidRDefault="00421B3E" w:rsidP="004E7AE0"/>
    <w:p w:rsidR="00421B3E" w:rsidRDefault="00421B3E" w:rsidP="004E7AE0"/>
    <w:p w:rsidR="00421B3E" w:rsidRDefault="00421B3E" w:rsidP="004E7AE0"/>
    <w:p w:rsidR="00421B3E" w:rsidRDefault="00421B3E" w:rsidP="004E7AE0"/>
    <w:p w:rsidR="00421B3E" w:rsidRDefault="00421B3E" w:rsidP="004E7AE0"/>
    <w:tbl>
      <w:tblPr>
        <w:tblW w:w="10774" w:type="dxa"/>
        <w:tblInd w:w="-1008" w:type="dxa"/>
        <w:tblCellMar>
          <w:left w:w="0" w:type="dxa"/>
          <w:right w:w="0" w:type="dxa"/>
        </w:tblCellMar>
        <w:tblLook w:val="04A0" w:firstRow="1" w:lastRow="0" w:firstColumn="1" w:lastColumn="0" w:noHBand="0" w:noVBand="1"/>
      </w:tblPr>
      <w:tblGrid>
        <w:gridCol w:w="2164"/>
        <w:gridCol w:w="486"/>
        <w:gridCol w:w="1005"/>
        <w:gridCol w:w="906"/>
        <w:gridCol w:w="1188"/>
        <w:gridCol w:w="1340"/>
        <w:gridCol w:w="3685"/>
      </w:tblGrid>
      <w:tr w:rsidR="007218A2" w:rsidRPr="007218A2" w:rsidTr="009E4F6E">
        <w:trPr>
          <w:trHeight w:val="315"/>
        </w:trPr>
        <w:tc>
          <w:tcPr>
            <w:tcW w:w="5749"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218A2" w:rsidRPr="007218A2" w:rsidRDefault="007218A2" w:rsidP="007218A2">
            <w:pPr>
              <w:jc w:val="center"/>
              <w:rPr>
                <w:b/>
                <w:bCs/>
              </w:rPr>
            </w:pPr>
            <w:r w:rsidRPr="007218A2">
              <w:rPr>
                <w:b/>
                <w:bCs/>
              </w:rPr>
              <w:t xml:space="preserve">Παρίσι </w:t>
            </w:r>
            <w:r w:rsidR="005A3443">
              <w:rPr>
                <w:b/>
                <w:bCs/>
              </w:rPr>
              <w:t>–</w:t>
            </w:r>
            <w:r w:rsidRPr="007218A2">
              <w:rPr>
                <w:b/>
                <w:bCs/>
              </w:rPr>
              <w:t xml:space="preserve"> </w:t>
            </w:r>
            <w:r w:rsidR="005A3443">
              <w:rPr>
                <w:b/>
                <w:bCs/>
              </w:rPr>
              <w:t>Πόλη του φωτός</w:t>
            </w:r>
            <w:r w:rsidRPr="007218A2">
              <w:rPr>
                <w:b/>
                <w:bCs/>
              </w:rPr>
              <w:t xml:space="preserve"> 5 μέρες</w:t>
            </w:r>
          </w:p>
        </w:tc>
        <w:tc>
          <w:tcPr>
            <w:tcW w:w="502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218A2" w:rsidRPr="007218A2" w:rsidRDefault="005A3443" w:rsidP="007218A2">
            <w:pPr>
              <w:jc w:val="center"/>
              <w:rPr>
                <w:b/>
                <w:bCs/>
              </w:rPr>
            </w:pPr>
            <w:r>
              <w:rPr>
                <w:b/>
                <w:bCs/>
              </w:rPr>
              <w:t xml:space="preserve">Αναχωρήσεις: 06/07/24, 13/07/24, 20/07/24 </w:t>
            </w:r>
            <w:r w:rsidR="007218A2" w:rsidRPr="007218A2">
              <w:rPr>
                <w:b/>
                <w:bCs/>
              </w:rPr>
              <w:t>- Πακέτο εκδρομής</w:t>
            </w:r>
          </w:p>
        </w:tc>
      </w:tr>
      <w:tr w:rsidR="007218A2" w:rsidRPr="007218A2" w:rsidTr="009E4F6E">
        <w:trPr>
          <w:trHeight w:val="315"/>
        </w:trPr>
        <w:tc>
          <w:tcPr>
            <w:tcW w:w="216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7218A2" w:rsidP="007218A2">
            <w:pPr>
              <w:jc w:val="center"/>
              <w:rPr>
                <w:b/>
                <w:bCs/>
              </w:rPr>
            </w:pPr>
            <w:r w:rsidRPr="007218A2">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7218A2" w:rsidP="007218A2">
            <w:pPr>
              <w:jc w:val="center"/>
              <w:rPr>
                <w:b/>
                <w:bCs/>
              </w:rPr>
            </w:pPr>
            <w:proofErr w:type="spellStart"/>
            <w:r w:rsidRPr="007218A2">
              <w:rPr>
                <w:b/>
                <w:bCs/>
              </w:rPr>
              <w:t>Κατ</w:t>
            </w:r>
            <w:proofErr w:type="spellEnd"/>
            <w:r w:rsidRPr="007218A2">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7218A2" w:rsidP="007218A2">
            <w:pPr>
              <w:jc w:val="center"/>
              <w:rPr>
                <w:b/>
                <w:bCs/>
              </w:rPr>
            </w:pPr>
            <w:r w:rsidRPr="007218A2">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7218A2" w:rsidP="007218A2">
            <w:pPr>
              <w:jc w:val="center"/>
              <w:rPr>
                <w:b/>
                <w:bCs/>
              </w:rPr>
            </w:pPr>
            <w:r w:rsidRPr="007218A2">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7218A2" w:rsidP="007218A2">
            <w:pPr>
              <w:jc w:val="center"/>
              <w:rPr>
                <w:b/>
                <w:bCs/>
              </w:rPr>
            </w:pPr>
            <w:r w:rsidRPr="007218A2">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7218A2" w:rsidP="007218A2">
            <w:pPr>
              <w:jc w:val="center"/>
              <w:rPr>
                <w:b/>
                <w:bCs/>
              </w:rPr>
            </w:pPr>
            <w:proofErr w:type="spellStart"/>
            <w:r w:rsidRPr="007218A2">
              <w:rPr>
                <w:b/>
                <w:bCs/>
              </w:rPr>
              <w:t>Επιβ</w:t>
            </w:r>
            <w:proofErr w:type="spellEnd"/>
            <w:r w:rsidRPr="007218A2">
              <w:rPr>
                <w:b/>
                <w:bCs/>
              </w:rPr>
              <w:t>. Μονόκλινου</w:t>
            </w:r>
          </w:p>
        </w:tc>
        <w:tc>
          <w:tcPr>
            <w:tcW w:w="3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7218A2" w:rsidP="007218A2">
            <w:pPr>
              <w:jc w:val="center"/>
              <w:rPr>
                <w:b/>
                <w:bCs/>
              </w:rPr>
            </w:pPr>
            <w:r w:rsidRPr="007218A2">
              <w:rPr>
                <w:b/>
                <w:bCs/>
              </w:rPr>
              <w:t>Γενικές Πληροφορίες</w:t>
            </w:r>
          </w:p>
        </w:tc>
      </w:tr>
      <w:tr w:rsidR="007218A2" w:rsidRPr="007218A2" w:rsidTr="009E4F6E">
        <w:trPr>
          <w:trHeight w:val="315"/>
        </w:trPr>
        <w:tc>
          <w:tcPr>
            <w:tcW w:w="216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5A3443" w:rsidP="007218A2">
            <w:pPr>
              <w:jc w:val="center"/>
            </w:pPr>
            <w:r>
              <w:rPr>
                <w:lang w:val="en-US"/>
              </w:rPr>
              <w:t>Ibis Berthier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5A3443" w:rsidP="007218A2">
            <w:pPr>
              <w:jc w:val="center"/>
            </w:pPr>
            <w:r>
              <w:rPr>
                <w:lang w:val="en-US"/>
              </w:rPr>
              <w:t>3</w:t>
            </w:r>
            <w:r w:rsidR="007218A2" w:rsidRPr="007218A2">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7218A2" w:rsidP="007218A2">
            <w:pPr>
              <w:jc w:val="center"/>
            </w:pPr>
            <w:r w:rsidRPr="007218A2">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5A3443" w:rsidP="007218A2">
            <w:pPr>
              <w:jc w:val="center"/>
            </w:pPr>
            <w:r>
              <w:rPr>
                <w:lang w:val="en-US"/>
              </w:rPr>
              <w:t>7</w:t>
            </w:r>
            <w:r w:rsidR="007218A2" w:rsidRPr="007218A2">
              <w:t>50€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5A3443" w:rsidP="007218A2">
            <w:pPr>
              <w:jc w:val="center"/>
            </w:pPr>
            <w:r>
              <w:rPr>
                <w:lang w:val="en-US"/>
              </w:rPr>
              <w:t>590</w:t>
            </w:r>
            <w:r w:rsidR="007218A2" w:rsidRPr="007218A2">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7218A2" w:rsidRDefault="005A3443" w:rsidP="007218A2">
            <w:pPr>
              <w:jc w:val="center"/>
            </w:pPr>
            <w:r>
              <w:rPr>
                <w:lang w:val="en-US"/>
              </w:rPr>
              <w:t>320</w:t>
            </w:r>
            <w:r w:rsidR="007218A2" w:rsidRPr="007218A2">
              <w:t>€</w:t>
            </w:r>
          </w:p>
        </w:tc>
        <w:tc>
          <w:tcPr>
            <w:tcW w:w="3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218A2" w:rsidRPr="005A3443" w:rsidRDefault="007218A2" w:rsidP="007218A2">
            <w:pPr>
              <w:jc w:val="center"/>
            </w:pPr>
            <w:r w:rsidRPr="007218A2">
              <w:t xml:space="preserve">Πτήσεις με την </w:t>
            </w:r>
            <w:r w:rsidR="00D81CDD" w:rsidRPr="007218A2">
              <w:t>Aegean</w:t>
            </w:r>
            <w:r w:rsidRPr="007218A2">
              <w:t xml:space="preserve"> </w:t>
            </w:r>
            <w:proofErr w:type="spellStart"/>
            <w:r w:rsidRPr="007218A2">
              <w:t>Airlines</w:t>
            </w:r>
            <w:proofErr w:type="spellEnd"/>
            <w:r w:rsidRPr="007218A2">
              <w:t xml:space="preserve">: Θεσσαλονίκη - Παρίσι: </w:t>
            </w:r>
            <w:r>
              <w:t xml:space="preserve">                 </w:t>
            </w:r>
            <w:r w:rsidR="009E4F6E">
              <w:t xml:space="preserve">                 </w:t>
            </w:r>
            <w:r>
              <w:t xml:space="preserve"> </w:t>
            </w:r>
            <w:r w:rsidRPr="007218A2">
              <w:t xml:space="preserve">15:30 - 17:35 </w:t>
            </w:r>
            <w:r>
              <w:t xml:space="preserve">                                     </w:t>
            </w:r>
            <w:r w:rsidRPr="007218A2">
              <w:t xml:space="preserve">Παρίσι - Θεσσαλονίκη: </w:t>
            </w:r>
            <w:r>
              <w:t xml:space="preserve">                  </w:t>
            </w:r>
            <w:r w:rsidR="009E4F6E">
              <w:t xml:space="preserve">            </w:t>
            </w:r>
            <w:r>
              <w:t xml:space="preserve">  </w:t>
            </w:r>
            <w:r w:rsidRPr="007218A2">
              <w:t>1</w:t>
            </w:r>
            <w:r w:rsidR="005A3443" w:rsidRPr="005A3443">
              <w:t>6</w:t>
            </w:r>
            <w:r w:rsidRPr="007218A2">
              <w:t>:2</w:t>
            </w:r>
            <w:r w:rsidR="005A3443" w:rsidRPr="005A3443">
              <w:t xml:space="preserve">0 </w:t>
            </w:r>
            <w:r w:rsidRPr="007218A2">
              <w:t>- 2</w:t>
            </w:r>
            <w:r w:rsidR="005A3443" w:rsidRPr="005A3443">
              <w:t>0</w:t>
            </w:r>
            <w:r w:rsidRPr="007218A2">
              <w:t>:1</w:t>
            </w:r>
            <w:r w:rsidR="005A3443" w:rsidRPr="005A3443">
              <w:t>0</w:t>
            </w:r>
          </w:p>
        </w:tc>
      </w:tr>
      <w:tr w:rsidR="007218A2" w:rsidRPr="007218A2" w:rsidTr="009E4F6E">
        <w:trPr>
          <w:trHeight w:val="315"/>
        </w:trPr>
        <w:tc>
          <w:tcPr>
            <w:tcW w:w="10774"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218A2" w:rsidRPr="007218A2" w:rsidRDefault="007218A2" w:rsidP="007218A2">
            <w:pPr>
              <w:rPr>
                <w:b/>
                <w:bCs/>
              </w:rPr>
            </w:pPr>
            <w:r w:rsidRPr="007218A2">
              <w:rPr>
                <w:b/>
                <w:bCs/>
              </w:rPr>
              <w:t xml:space="preserve">Στη τιμή περιλαμβάνονται: </w:t>
            </w:r>
            <w:r w:rsidRPr="007218A2">
              <w:rPr>
                <w:bCs/>
              </w:rPr>
              <w:t xml:space="preserve">Αεροπορικά με την Aegean </w:t>
            </w:r>
            <w:proofErr w:type="spellStart"/>
            <w:r w:rsidRPr="007218A2">
              <w:rPr>
                <w:bCs/>
              </w:rPr>
              <w:t>Airlines</w:t>
            </w:r>
            <w:proofErr w:type="spellEnd"/>
            <w:r w:rsidRPr="007218A2">
              <w:rPr>
                <w:bCs/>
              </w:rPr>
              <w:t>: Μια Αποσκευή 23kg και μια χειραποσκευή 8kg το άτομο. Πρωινό καθημερινά στον χώρο του ξενοδοχείου. Τέσσερις (4) διανυκτερεύσεις στο ξενοδοχείο που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w:t>
            </w:r>
            <w:r w:rsidR="00FB6DD6" w:rsidRPr="00055927">
              <w:rPr>
                <w:bCs/>
              </w:rPr>
              <w:t xml:space="preserve"> &amp;</w:t>
            </w:r>
            <w:r w:rsidR="0053667C">
              <w:t xml:space="preserve"> </w:t>
            </w:r>
            <w:r w:rsidR="0053667C" w:rsidRPr="00055927">
              <w:rPr>
                <w:bCs/>
              </w:rPr>
              <w:t>Ιατροφαρμακευτικής ασφάλειας.</w:t>
            </w:r>
            <w:r w:rsidRPr="007218A2">
              <w:rPr>
                <w:bCs/>
              </w:rPr>
              <w:t xml:space="preserve"> </w:t>
            </w:r>
            <w:r w:rsidRPr="007218A2">
              <w:rPr>
                <w:bCs/>
              </w:rPr>
              <w:br/>
            </w:r>
            <w:r w:rsidRPr="007218A2">
              <w:rPr>
                <w:b/>
                <w:bCs/>
              </w:rPr>
              <w:t xml:space="preserve">Δεν περιλαμβάνονται: </w:t>
            </w:r>
            <w:r w:rsidRPr="007218A2">
              <w:rPr>
                <w:bCs/>
              </w:rPr>
              <w:t xml:space="preserve">Φόροι αεροδρομίων, επίναυλοι καυσίμων: 165€ κατά άτομο. Τέλη διαμονής. </w:t>
            </w:r>
            <w:proofErr w:type="spellStart"/>
            <w:r w:rsidR="00CF072B" w:rsidRPr="00CF072B">
              <w:rPr>
                <w:bCs/>
              </w:rPr>
              <w:t>Disney</w:t>
            </w:r>
            <w:proofErr w:type="spellEnd"/>
            <w:r w:rsidR="00CF072B" w:rsidRPr="00CF072B">
              <w:rPr>
                <w:bCs/>
              </w:rPr>
              <w:t xml:space="preserve"> </w:t>
            </w:r>
            <w:proofErr w:type="spellStart"/>
            <w:r w:rsidR="00CF072B" w:rsidRPr="00CF072B">
              <w:rPr>
                <w:bCs/>
              </w:rPr>
              <w:t>full</w:t>
            </w:r>
            <w:proofErr w:type="spellEnd"/>
            <w:r w:rsidR="00CF072B" w:rsidRPr="00CF072B">
              <w:rPr>
                <w:bCs/>
              </w:rPr>
              <w:t xml:space="preserve"> </w:t>
            </w:r>
            <w:proofErr w:type="spellStart"/>
            <w:r w:rsidR="00CF072B" w:rsidRPr="00CF072B">
              <w:rPr>
                <w:bCs/>
              </w:rPr>
              <w:t>day</w:t>
            </w:r>
            <w:proofErr w:type="spellEnd"/>
            <w:r w:rsidR="00CF072B" w:rsidRPr="00CF072B">
              <w:rPr>
                <w:bCs/>
              </w:rPr>
              <w:t xml:space="preserve">: 130€ &amp; 115€ το παιδί έως 12 ετών (Περιλαμβάνει μεταφορά &amp; είσοδο). </w:t>
            </w:r>
            <w:r w:rsidRPr="007218A2">
              <w:rPr>
                <w:bCs/>
              </w:rPr>
              <w:t>Προαιρετική εκδρομή στην Νορμανδία: 70€. Μουσείο του Λούβρου: Ενήλικες: 5</w:t>
            </w:r>
            <w:r w:rsidR="0088659D">
              <w:rPr>
                <w:bCs/>
              </w:rPr>
              <w:t>5</w:t>
            </w:r>
            <w:r w:rsidRPr="007218A2">
              <w:rPr>
                <w:bCs/>
              </w:rPr>
              <w:t>€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4E7AE0" w:rsidRDefault="004E7AE0" w:rsidP="004E7AE0"/>
    <w:p w:rsidR="004E7AE0" w:rsidRDefault="004E7AE0"/>
    <w:sectPr w:rsidR="004E7A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3B4A"/>
    <w:multiLevelType w:val="hybridMultilevel"/>
    <w:tmpl w:val="AB848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E0"/>
    <w:rsid w:val="00055927"/>
    <w:rsid w:val="00274204"/>
    <w:rsid w:val="00344672"/>
    <w:rsid w:val="00421B3E"/>
    <w:rsid w:val="004E7AE0"/>
    <w:rsid w:val="0053667C"/>
    <w:rsid w:val="005A3443"/>
    <w:rsid w:val="00625206"/>
    <w:rsid w:val="007218A2"/>
    <w:rsid w:val="0088659D"/>
    <w:rsid w:val="009E4F6E"/>
    <w:rsid w:val="00CF072B"/>
    <w:rsid w:val="00D81CDD"/>
    <w:rsid w:val="00F651E0"/>
    <w:rsid w:val="00FB6D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981A"/>
  <w15:chartTrackingRefBased/>
  <w15:docId w15:val="{F27AB91C-5522-4DBD-A3A7-DF570730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AE0"/>
    <w:pPr>
      <w:ind w:left="720"/>
      <w:contextualSpacing/>
    </w:pPr>
  </w:style>
  <w:style w:type="table" w:styleId="a4">
    <w:name w:val="Table Grid"/>
    <w:basedOn w:val="a1"/>
    <w:uiPriority w:val="39"/>
    <w:rsid w:val="00421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4802">
      <w:bodyDiv w:val="1"/>
      <w:marLeft w:val="0"/>
      <w:marRight w:val="0"/>
      <w:marTop w:val="0"/>
      <w:marBottom w:val="0"/>
      <w:divBdr>
        <w:top w:val="none" w:sz="0" w:space="0" w:color="auto"/>
        <w:left w:val="none" w:sz="0" w:space="0" w:color="auto"/>
        <w:bottom w:val="none" w:sz="0" w:space="0" w:color="auto"/>
        <w:right w:val="none" w:sz="0" w:space="0" w:color="auto"/>
      </w:divBdr>
    </w:div>
    <w:div w:id="1194539543">
      <w:bodyDiv w:val="1"/>
      <w:marLeft w:val="0"/>
      <w:marRight w:val="0"/>
      <w:marTop w:val="0"/>
      <w:marBottom w:val="0"/>
      <w:divBdr>
        <w:top w:val="none" w:sz="0" w:space="0" w:color="auto"/>
        <w:left w:val="none" w:sz="0" w:space="0" w:color="auto"/>
        <w:bottom w:val="none" w:sz="0" w:space="0" w:color="auto"/>
        <w:right w:val="none" w:sz="0" w:space="0" w:color="auto"/>
      </w:divBdr>
      <w:divsChild>
        <w:div w:id="1174688656">
          <w:marLeft w:val="0"/>
          <w:marRight w:val="0"/>
          <w:marTop w:val="0"/>
          <w:marBottom w:val="0"/>
          <w:divBdr>
            <w:top w:val="none" w:sz="0" w:space="0" w:color="auto"/>
            <w:left w:val="none" w:sz="0" w:space="0" w:color="auto"/>
            <w:bottom w:val="none" w:sz="0" w:space="0" w:color="auto"/>
            <w:right w:val="none" w:sz="0" w:space="0" w:color="auto"/>
          </w:divBdr>
        </w:div>
        <w:div w:id="1848210670">
          <w:marLeft w:val="0"/>
          <w:marRight w:val="0"/>
          <w:marTop w:val="0"/>
          <w:marBottom w:val="0"/>
          <w:divBdr>
            <w:top w:val="none" w:sz="0" w:space="0" w:color="auto"/>
            <w:left w:val="none" w:sz="0" w:space="0" w:color="auto"/>
            <w:bottom w:val="none" w:sz="0" w:space="0" w:color="auto"/>
            <w:right w:val="none" w:sz="0" w:space="0" w:color="auto"/>
          </w:divBdr>
        </w:div>
        <w:div w:id="1780252587">
          <w:marLeft w:val="0"/>
          <w:marRight w:val="0"/>
          <w:marTop w:val="0"/>
          <w:marBottom w:val="0"/>
          <w:divBdr>
            <w:top w:val="none" w:sz="0" w:space="0" w:color="auto"/>
            <w:left w:val="none" w:sz="0" w:space="0" w:color="auto"/>
            <w:bottom w:val="none" w:sz="0" w:space="0" w:color="auto"/>
            <w:right w:val="none" w:sz="0" w:space="0" w:color="auto"/>
          </w:divBdr>
        </w:div>
        <w:div w:id="2130928792">
          <w:marLeft w:val="0"/>
          <w:marRight w:val="0"/>
          <w:marTop w:val="0"/>
          <w:marBottom w:val="0"/>
          <w:divBdr>
            <w:top w:val="none" w:sz="0" w:space="0" w:color="auto"/>
            <w:left w:val="none" w:sz="0" w:space="0" w:color="auto"/>
            <w:bottom w:val="none" w:sz="0" w:space="0" w:color="auto"/>
            <w:right w:val="none" w:sz="0" w:space="0" w:color="auto"/>
          </w:divBdr>
        </w:div>
        <w:div w:id="1219903917">
          <w:marLeft w:val="0"/>
          <w:marRight w:val="0"/>
          <w:marTop w:val="0"/>
          <w:marBottom w:val="0"/>
          <w:divBdr>
            <w:top w:val="none" w:sz="0" w:space="0" w:color="auto"/>
            <w:left w:val="none" w:sz="0" w:space="0" w:color="auto"/>
            <w:bottom w:val="none" w:sz="0" w:space="0" w:color="auto"/>
            <w:right w:val="none" w:sz="0" w:space="0" w:color="auto"/>
          </w:divBdr>
        </w:div>
        <w:div w:id="391658756">
          <w:marLeft w:val="0"/>
          <w:marRight w:val="0"/>
          <w:marTop w:val="0"/>
          <w:marBottom w:val="0"/>
          <w:divBdr>
            <w:top w:val="none" w:sz="0" w:space="0" w:color="auto"/>
            <w:left w:val="none" w:sz="0" w:space="0" w:color="auto"/>
            <w:bottom w:val="none" w:sz="0" w:space="0" w:color="auto"/>
            <w:right w:val="none" w:sz="0" w:space="0" w:color="auto"/>
          </w:divBdr>
        </w:div>
        <w:div w:id="1267539023">
          <w:marLeft w:val="0"/>
          <w:marRight w:val="0"/>
          <w:marTop w:val="0"/>
          <w:marBottom w:val="0"/>
          <w:divBdr>
            <w:top w:val="none" w:sz="0" w:space="0" w:color="auto"/>
            <w:left w:val="none" w:sz="0" w:space="0" w:color="auto"/>
            <w:bottom w:val="none" w:sz="0" w:space="0" w:color="auto"/>
            <w:right w:val="none" w:sz="0" w:space="0" w:color="auto"/>
          </w:divBdr>
        </w:div>
        <w:div w:id="49379926">
          <w:marLeft w:val="0"/>
          <w:marRight w:val="0"/>
          <w:marTop w:val="0"/>
          <w:marBottom w:val="0"/>
          <w:divBdr>
            <w:top w:val="none" w:sz="0" w:space="0" w:color="auto"/>
            <w:left w:val="none" w:sz="0" w:space="0" w:color="auto"/>
            <w:bottom w:val="none" w:sz="0" w:space="0" w:color="auto"/>
            <w:right w:val="none" w:sz="0" w:space="0" w:color="auto"/>
          </w:divBdr>
        </w:div>
      </w:divsChild>
    </w:div>
    <w:div w:id="19789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1475</Words>
  <Characters>7970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2024-01-22T12:33:00Z</dcterms:created>
  <dcterms:modified xsi:type="dcterms:W3CDTF">2024-05-15T09:41:00Z</dcterms:modified>
</cp:coreProperties>
</file>